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7A" w:rsidRPr="003B6A35" w:rsidRDefault="00A8667A" w:rsidP="00A8667A">
      <w:pPr>
        <w:pStyle w:val="Default"/>
        <w:jc w:val="right"/>
        <w:rPr>
          <w:rFonts w:eastAsia="Verdana"/>
          <w:b/>
          <w:sz w:val="20"/>
          <w:szCs w:val="20"/>
        </w:rPr>
      </w:pPr>
      <w:r w:rsidRPr="003B6A35">
        <w:rPr>
          <w:rFonts w:eastAsia="Verdana"/>
          <w:b/>
          <w:sz w:val="20"/>
          <w:szCs w:val="20"/>
        </w:rPr>
        <w:t>Приложение № 2</w:t>
      </w:r>
    </w:p>
    <w:p w:rsidR="003B6A35" w:rsidRPr="003B6A35" w:rsidRDefault="00A8667A" w:rsidP="003B6A35">
      <w:pPr>
        <w:pStyle w:val="Default"/>
        <w:jc w:val="right"/>
        <w:rPr>
          <w:rFonts w:eastAsia="Verdana"/>
          <w:b/>
          <w:sz w:val="20"/>
          <w:szCs w:val="20"/>
        </w:rPr>
      </w:pPr>
      <w:r w:rsidRPr="003B6A35">
        <w:rPr>
          <w:rFonts w:eastAsia="Verdana"/>
          <w:b/>
          <w:sz w:val="20"/>
          <w:szCs w:val="20"/>
        </w:rPr>
        <w:t xml:space="preserve">к Агентскому договору </w:t>
      </w:r>
    </w:p>
    <w:p w:rsidR="001461FA" w:rsidRPr="003B6A35" w:rsidRDefault="00A8667A" w:rsidP="003B6A35">
      <w:pPr>
        <w:pStyle w:val="Default"/>
        <w:jc w:val="right"/>
        <w:rPr>
          <w:rFonts w:eastAsia="Verdana"/>
          <w:b/>
          <w:sz w:val="20"/>
          <w:szCs w:val="20"/>
        </w:rPr>
      </w:pPr>
      <w:r w:rsidRPr="003B6A35">
        <w:rPr>
          <w:rFonts w:eastAsia="Verdana"/>
          <w:b/>
          <w:sz w:val="20"/>
          <w:szCs w:val="20"/>
        </w:rPr>
        <w:t>№ _ от __.__.20__ г.</w:t>
      </w:r>
    </w:p>
    <w:p w:rsidR="00A8667A" w:rsidRPr="003B6A35" w:rsidRDefault="00A8667A" w:rsidP="00A8667A">
      <w:pPr>
        <w:pStyle w:val="Default"/>
        <w:jc w:val="both"/>
        <w:rPr>
          <w:sz w:val="20"/>
          <w:szCs w:val="20"/>
        </w:rPr>
      </w:pPr>
    </w:p>
    <w:p w:rsidR="00725270" w:rsidRPr="003B6A35" w:rsidRDefault="00A8667A" w:rsidP="00A8667A">
      <w:pPr>
        <w:pStyle w:val="Default"/>
        <w:jc w:val="center"/>
        <w:rPr>
          <w:rFonts w:eastAsia="Verdana"/>
          <w:b/>
          <w:sz w:val="20"/>
          <w:szCs w:val="20"/>
        </w:rPr>
      </w:pPr>
      <w:r w:rsidRPr="003B6A35">
        <w:rPr>
          <w:rFonts w:eastAsia="Verdana"/>
          <w:b/>
          <w:sz w:val="20"/>
          <w:szCs w:val="20"/>
        </w:rPr>
        <w:t>ПОРЯДОК ОПРЕДЕЛЕНИЯ РАЗМЕРА ВОЗНАГРАЖДЕНИ</w:t>
      </w:r>
      <w:r w:rsidR="008D37CB" w:rsidRPr="003B6A35">
        <w:rPr>
          <w:rFonts w:eastAsia="Verdana"/>
          <w:b/>
          <w:sz w:val="20"/>
          <w:szCs w:val="20"/>
        </w:rPr>
        <w:t>Я</w:t>
      </w:r>
      <w:r w:rsidRPr="003B6A35">
        <w:rPr>
          <w:rFonts w:eastAsia="Verdana"/>
          <w:b/>
          <w:sz w:val="20"/>
          <w:szCs w:val="20"/>
        </w:rPr>
        <w:t xml:space="preserve"> АГЕНТА</w:t>
      </w:r>
    </w:p>
    <w:p w:rsidR="00A8667A" w:rsidRPr="003B6A35" w:rsidRDefault="00A8667A" w:rsidP="00A8667A">
      <w:pPr>
        <w:pStyle w:val="Default"/>
        <w:jc w:val="both"/>
        <w:rPr>
          <w:sz w:val="20"/>
          <w:szCs w:val="20"/>
        </w:rPr>
      </w:pPr>
    </w:p>
    <w:p w:rsidR="00A8667A" w:rsidRPr="003B6A35" w:rsidRDefault="003B364D" w:rsidP="00BE1D86">
      <w:pPr>
        <w:pStyle w:val="Default"/>
        <w:numPr>
          <w:ilvl w:val="0"/>
          <w:numId w:val="4"/>
        </w:numPr>
        <w:spacing w:line="240" w:lineRule="atLeast"/>
        <w:ind w:left="0" w:firstLine="0"/>
        <w:jc w:val="both"/>
        <w:rPr>
          <w:sz w:val="20"/>
          <w:szCs w:val="20"/>
        </w:rPr>
      </w:pPr>
      <w:r w:rsidRPr="003B6A35">
        <w:rPr>
          <w:sz w:val="20"/>
          <w:szCs w:val="20"/>
        </w:rPr>
        <w:t xml:space="preserve">Стороны согласовали </w:t>
      </w:r>
      <w:r w:rsidR="00A8667A" w:rsidRPr="003B6A35">
        <w:rPr>
          <w:sz w:val="20"/>
          <w:szCs w:val="20"/>
        </w:rPr>
        <w:t>настоящий порядок определения размера вознаграждени</w:t>
      </w:r>
      <w:r w:rsidR="008D37CB" w:rsidRPr="003B6A35">
        <w:rPr>
          <w:sz w:val="20"/>
          <w:szCs w:val="20"/>
        </w:rPr>
        <w:t>я</w:t>
      </w:r>
      <w:r w:rsidR="00A8667A" w:rsidRPr="003B6A35">
        <w:rPr>
          <w:sz w:val="20"/>
          <w:szCs w:val="20"/>
        </w:rPr>
        <w:t xml:space="preserve"> Агента</w:t>
      </w:r>
      <w:r w:rsidR="00BD740B" w:rsidRPr="003B6A35">
        <w:rPr>
          <w:sz w:val="20"/>
          <w:szCs w:val="20"/>
        </w:rPr>
        <w:t xml:space="preserve"> (далее по тексту – «Порядок»)</w:t>
      </w:r>
      <w:r w:rsidRPr="003B6A35">
        <w:rPr>
          <w:sz w:val="20"/>
          <w:szCs w:val="20"/>
        </w:rPr>
        <w:t>, который</w:t>
      </w:r>
      <w:r w:rsidR="00A8667A" w:rsidRPr="003B6A35">
        <w:rPr>
          <w:sz w:val="20"/>
          <w:szCs w:val="20"/>
        </w:rPr>
        <w:t xml:space="preserve"> является неотъемлемым приложением к Агентскому договору</w:t>
      </w:r>
      <w:r w:rsidRPr="003B6A35">
        <w:rPr>
          <w:sz w:val="20"/>
          <w:szCs w:val="20"/>
        </w:rPr>
        <w:t xml:space="preserve"> № _ от __.__.20__ г. (далее по тексту – «Договор»).</w:t>
      </w:r>
    </w:p>
    <w:p w:rsidR="00A8667A" w:rsidRPr="003B6A35" w:rsidRDefault="003B364D" w:rsidP="00BE1D86">
      <w:pPr>
        <w:pStyle w:val="Default"/>
        <w:numPr>
          <w:ilvl w:val="0"/>
          <w:numId w:val="4"/>
        </w:numPr>
        <w:spacing w:line="240" w:lineRule="atLeast"/>
        <w:ind w:left="0" w:firstLine="0"/>
        <w:jc w:val="both"/>
        <w:rPr>
          <w:sz w:val="20"/>
          <w:szCs w:val="20"/>
        </w:rPr>
      </w:pPr>
      <w:r w:rsidRPr="003B6A35">
        <w:rPr>
          <w:sz w:val="20"/>
          <w:szCs w:val="20"/>
        </w:rPr>
        <w:t>В</w:t>
      </w:r>
      <w:r w:rsidR="00477ED8" w:rsidRPr="003B6A35">
        <w:rPr>
          <w:sz w:val="20"/>
          <w:szCs w:val="20"/>
        </w:rPr>
        <w:t>ознаграждение выплачивается после 100%</w:t>
      </w:r>
      <w:r w:rsidR="00A8667A" w:rsidRPr="003B6A35">
        <w:rPr>
          <w:sz w:val="20"/>
          <w:szCs w:val="20"/>
        </w:rPr>
        <w:t xml:space="preserve"> (Ст</w:t>
      </w:r>
      <w:r w:rsidRPr="003B6A35">
        <w:rPr>
          <w:sz w:val="20"/>
          <w:szCs w:val="20"/>
        </w:rPr>
        <w:t>о</w:t>
      </w:r>
      <w:r w:rsidR="00A8667A" w:rsidRPr="003B6A35">
        <w:rPr>
          <w:sz w:val="20"/>
          <w:szCs w:val="20"/>
        </w:rPr>
        <w:t xml:space="preserve"> процентов)</w:t>
      </w:r>
      <w:r w:rsidR="00477ED8" w:rsidRPr="003B6A35">
        <w:rPr>
          <w:sz w:val="20"/>
          <w:szCs w:val="20"/>
        </w:rPr>
        <w:t xml:space="preserve"> оплаты </w:t>
      </w:r>
      <w:r w:rsidR="00A8667A" w:rsidRPr="003B6A35">
        <w:rPr>
          <w:sz w:val="20"/>
          <w:szCs w:val="20"/>
        </w:rPr>
        <w:t>стоимости объекта недвижимости</w:t>
      </w:r>
      <w:r w:rsidR="00477ED8" w:rsidRPr="003B6A35">
        <w:rPr>
          <w:sz w:val="20"/>
          <w:szCs w:val="20"/>
        </w:rPr>
        <w:t xml:space="preserve"> </w:t>
      </w:r>
      <w:r w:rsidR="00A8667A" w:rsidRPr="003B6A35">
        <w:rPr>
          <w:sz w:val="20"/>
          <w:szCs w:val="20"/>
        </w:rPr>
        <w:t>по заключенному Договору купли-продажи (Далее по тексту – «ДКП») или Договору долевого участия (Далее по тексту – «ДДУ»)</w:t>
      </w:r>
      <w:r w:rsidR="00477ED8" w:rsidRPr="003B6A35">
        <w:rPr>
          <w:sz w:val="20"/>
          <w:szCs w:val="20"/>
        </w:rPr>
        <w:t xml:space="preserve">. </w:t>
      </w:r>
      <w:r w:rsidR="00A8667A" w:rsidRPr="003B6A35">
        <w:rPr>
          <w:sz w:val="20"/>
          <w:szCs w:val="20"/>
        </w:rPr>
        <w:t xml:space="preserve">При использовании программы «рассрочка», </w:t>
      </w:r>
      <w:r w:rsidR="00477ED8" w:rsidRPr="003B6A35">
        <w:rPr>
          <w:sz w:val="20"/>
          <w:szCs w:val="20"/>
        </w:rPr>
        <w:t>или</w:t>
      </w:r>
      <w:r w:rsidR="00A8667A" w:rsidRPr="003B6A35">
        <w:rPr>
          <w:sz w:val="20"/>
          <w:szCs w:val="20"/>
        </w:rPr>
        <w:t xml:space="preserve"> при</w:t>
      </w:r>
      <w:r w:rsidR="00477ED8" w:rsidRPr="003B6A35">
        <w:rPr>
          <w:sz w:val="20"/>
          <w:szCs w:val="20"/>
        </w:rPr>
        <w:t xml:space="preserve"> использовани</w:t>
      </w:r>
      <w:r w:rsidR="00A8667A" w:rsidRPr="003B6A35">
        <w:rPr>
          <w:sz w:val="20"/>
          <w:szCs w:val="20"/>
        </w:rPr>
        <w:t>и</w:t>
      </w:r>
      <w:r w:rsidR="00477ED8" w:rsidRPr="003B6A35">
        <w:rPr>
          <w:sz w:val="20"/>
          <w:szCs w:val="20"/>
        </w:rPr>
        <w:t xml:space="preserve"> клиентом материнского капитала, который поступает на счет застройщику, агентское вознаграждение оплачивается после поступления </w:t>
      </w:r>
      <w:r w:rsidR="00A8667A" w:rsidRPr="003B6A35">
        <w:rPr>
          <w:sz w:val="20"/>
          <w:szCs w:val="20"/>
        </w:rPr>
        <w:t>первой</w:t>
      </w:r>
      <w:r w:rsidR="00477ED8" w:rsidRPr="003B6A35">
        <w:rPr>
          <w:sz w:val="20"/>
          <w:szCs w:val="20"/>
        </w:rPr>
        <w:t xml:space="preserve"> части денежных средств</w:t>
      </w:r>
      <w:r w:rsidR="00A8667A" w:rsidRPr="003B6A35">
        <w:rPr>
          <w:sz w:val="20"/>
          <w:szCs w:val="20"/>
        </w:rPr>
        <w:t>,</w:t>
      </w:r>
      <w:r w:rsidR="00477ED8" w:rsidRPr="003B6A35">
        <w:rPr>
          <w:sz w:val="20"/>
          <w:szCs w:val="20"/>
        </w:rPr>
        <w:t xml:space="preserve"> согласно</w:t>
      </w:r>
      <w:r w:rsidR="00A8667A" w:rsidRPr="003B6A35">
        <w:rPr>
          <w:sz w:val="20"/>
          <w:szCs w:val="20"/>
        </w:rPr>
        <w:t xml:space="preserve"> условиям</w:t>
      </w:r>
      <w:r w:rsidR="00477ED8" w:rsidRPr="003B6A35">
        <w:rPr>
          <w:sz w:val="20"/>
          <w:szCs w:val="20"/>
        </w:rPr>
        <w:t xml:space="preserve"> ДДУ.</w:t>
      </w:r>
    </w:p>
    <w:p w:rsidR="003B364D" w:rsidRPr="003B6A35" w:rsidRDefault="00A8667A" w:rsidP="00BE1D86">
      <w:pPr>
        <w:pStyle w:val="Default"/>
        <w:numPr>
          <w:ilvl w:val="0"/>
          <w:numId w:val="4"/>
        </w:numPr>
        <w:spacing w:line="240" w:lineRule="atLeast"/>
        <w:ind w:left="0" w:firstLine="0"/>
        <w:jc w:val="both"/>
        <w:rPr>
          <w:sz w:val="20"/>
          <w:szCs w:val="20"/>
        </w:rPr>
      </w:pPr>
      <w:r w:rsidRPr="003B6A35">
        <w:rPr>
          <w:sz w:val="20"/>
          <w:szCs w:val="20"/>
        </w:rPr>
        <w:t xml:space="preserve">Принципал </w:t>
      </w:r>
      <w:r w:rsidR="00477ED8" w:rsidRPr="003B6A35">
        <w:rPr>
          <w:sz w:val="20"/>
          <w:szCs w:val="20"/>
        </w:rPr>
        <w:t>оплачивает</w:t>
      </w:r>
      <w:r w:rsidRPr="003B6A35">
        <w:rPr>
          <w:sz w:val="20"/>
          <w:szCs w:val="20"/>
        </w:rPr>
        <w:t xml:space="preserve"> полностью вознаграждение</w:t>
      </w:r>
      <w:r w:rsidR="00477ED8" w:rsidRPr="003B6A35">
        <w:rPr>
          <w:sz w:val="20"/>
          <w:szCs w:val="20"/>
        </w:rPr>
        <w:t xml:space="preserve"> в случае </w:t>
      </w:r>
      <w:r w:rsidR="003B364D" w:rsidRPr="003B6A35">
        <w:rPr>
          <w:sz w:val="20"/>
          <w:szCs w:val="20"/>
        </w:rPr>
        <w:t>выполнения Агентом поручения Принципала, и при соблюдении условий, указанных в п. 4.1. Договора.</w:t>
      </w:r>
    </w:p>
    <w:p w:rsidR="003B364D" w:rsidRPr="003B6A35" w:rsidRDefault="003B364D" w:rsidP="00BE1D86">
      <w:pPr>
        <w:pStyle w:val="Default"/>
        <w:numPr>
          <w:ilvl w:val="0"/>
          <w:numId w:val="4"/>
        </w:numPr>
        <w:spacing w:line="240" w:lineRule="atLeast"/>
        <w:ind w:left="0" w:firstLine="0"/>
        <w:jc w:val="both"/>
        <w:rPr>
          <w:sz w:val="20"/>
          <w:szCs w:val="20"/>
        </w:rPr>
      </w:pPr>
      <w:r w:rsidRPr="003B6A35">
        <w:rPr>
          <w:rFonts w:eastAsia="Verdana"/>
          <w:sz w:val="20"/>
          <w:szCs w:val="20"/>
        </w:rPr>
        <w:t>Оплата вознаграждения производится в безналичной форме, путем перечисления денежных средств на расчетный счет Агента в течении 10 (Десяти) банковских дней с момента выставления счета.</w:t>
      </w:r>
    </w:p>
    <w:p w:rsidR="008D37CB" w:rsidRPr="003B6A35" w:rsidRDefault="003B364D" w:rsidP="00BE1D86">
      <w:pPr>
        <w:pStyle w:val="Default"/>
        <w:numPr>
          <w:ilvl w:val="0"/>
          <w:numId w:val="4"/>
        </w:numPr>
        <w:spacing w:line="240" w:lineRule="atLeast"/>
        <w:ind w:left="0" w:firstLine="0"/>
        <w:jc w:val="both"/>
        <w:rPr>
          <w:sz w:val="20"/>
          <w:szCs w:val="20"/>
        </w:rPr>
      </w:pPr>
      <w:r w:rsidRPr="003B6A35">
        <w:rPr>
          <w:sz w:val="20"/>
          <w:szCs w:val="20"/>
        </w:rPr>
        <w:t>В случае не</w:t>
      </w:r>
      <w:r w:rsidR="00CF3729" w:rsidRPr="003B6A35">
        <w:rPr>
          <w:sz w:val="20"/>
          <w:szCs w:val="20"/>
        </w:rPr>
        <w:t xml:space="preserve">полной оплаты </w:t>
      </w:r>
      <w:r w:rsidRPr="003B6A35">
        <w:rPr>
          <w:sz w:val="20"/>
          <w:szCs w:val="20"/>
        </w:rPr>
        <w:t>Покупателем стоимости объекта недвижимости по ДКП или ДДУ,</w:t>
      </w:r>
      <w:r w:rsidR="00CF3729" w:rsidRPr="003B6A35">
        <w:rPr>
          <w:sz w:val="20"/>
          <w:szCs w:val="20"/>
        </w:rPr>
        <w:t xml:space="preserve"> </w:t>
      </w:r>
      <w:r w:rsidRPr="003B6A35">
        <w:rPr>
          <w:sz w:val="20"/>
          <w:szCs w:val="20"/>
        </w:rPr>
        <w:t>а также в случае расторжения ДКП и ДДУ по инициативе Покупателя</w:t>
      </w:r>
      <w:r w:rsidR="00CF3729" w:rsidRPr="003B6A35">
        <w:rPr>
          <w:sz w:val="20"/>
          <w:szCs w:val="20"/>
        </w:rPr>
        <w:t xml:space="preserve">, </w:t>
      </w:r>
      <w:r w:rsidRPr="003B6A35">
        <w:rPr>
          <w:sz w:val="20"/>
          <w:szCs w:val="20"/>
        </w:rPr>
        <w:t>Агент обязуется</w:t>
      </w:r>
      <w:r w:rsidR="008D37CB" w:rsidRPr="003B6A35">
        <w:rPr>
          <w:sz w:val="20"/>
          <w:szCs w:val="20"/>
        </w:rPr>
        <w:t xml:space="preserve"> в течении 3 (Трех) банковских дней</w:t>
      </w:r>
      <w:r w:rsidR="00CF3729" w:rsidRPr="003B6A35">
        <w:rPr>
          <w:sz w:val="20"/>
          <w:szCs w:val="20"/>
        </w:rPr>
        <w:t xml:space="preserve"> </w:t>
      </w:r>
      <w:r w:rsidR="008D37CB" w:rsidRPr="003B6A35">
        <w:rPr>
          <w:sz w:val="20"/>
          <w:szCs w:val="20"/>
        </w:rPr>
        <w:t>возвратить</w:t>
      </w:r>
      <w:r w:rsidR="00CF3729" w:rsidRPr="003B6A35">
        <w:rPr>
          <w:sz w:val="20"/>
          <w:szCs w:val="20"/>
        </w:rPr>
        <w:t xml:space="preserve"> оплаченно</w:t>
      </w:r>
      <w:r w:rsidRPr="003B6A35">
        <w:rPr>
          <w:sz w:val="20"/>
          <w:szCs w:val="20"/>
        </w:rPr>
        <w:t>е Принципалом вознаграждение Принципалу по реквизитам, указанным в Договоре.</w:t>
      </w:r>
      <w:r w:rsidR="00CF3729" w:rsidRPr="003B6A35">
        <w:rPr>
          <w:sz w:val="20"/>
          <w:szCs w:val="20"/>
        </w:rPr>
        <w:t xml:space="preserve"> </w:t>
      </w:r>
    </w:p>
    <w:p w:rsidR="002B570D" w:rsidRPr="003B6A35" w:rsidRDefault="00725270" w:rsidP="00BE1D86">
      <w:pPr>
        <w:pStyle w:val="Default"/>
        <w:numPr>
          <w:ilvl w:val="0"/>
          <w:numId w:val="4"/>
        </w:numPr>
        <w:spacing w:line="240" w:lineRule="atLeast"/>
        <w:ind w:left="0" w:firstLine="0"/>
        <w:jc w:val="both"/>
        <w:rPr>
          <w:sz w:val="20"/>
          <w:szCs w:val="20"/>
        </w:rPr>
      </w:pPr>
      <w:r w:rsidRPr="003B6A35">
        <w:rPr>
          <w:sz w:val="20"/>
          <w:szCs w:val="20"/>
        </w:rPr>
        <w:t xml:space="preserve">Размер агентского вознаграждения </w:t>
      </w:r>
      <w:r w:rsidR="00CF3729" w:rsidRPr="003B6A35">
        <w:rPr>
          <w:sz w:val="20"/>
          <w:szCs w:val="20"/>
        </w:rPr>
        <w:t xml:space="preserve">рассчитывается из количества </w:t>
      </w:r>
      <w:r w:rsidR="008D37CB" w:rsidRPr="003B6A35">
        <w:rPr>
          <w:sz w:val="20"/>
          <w:szCs w:val="20"/>
        </w:rPr>
        <w:t>общего количества заключенных договоров (ДКП или ДДУ) между Принципалом и Покупателем, и переданных</w:t>
      </w:r>
      <w:r w:rsidR="00CF3729" w:rsidRPr="003B6A35">
        <w:rPr>
          <w:sz w:val="20"/>
          <w:szCs w:val="20"/>
        </w:rPr>
        <w:t xml:space="preserve"> на регистрацию</w:t>
      </w:r>
      <w:r w:rsidR="008D37CB" w:rsidRPr="003B6A35">
        <w:rPr>
          <w:sz w:val="20"/>
          <w:szCs w:val="20"/>
        </w:rPr>
        <w:t xml:space="preserve"> в регистрирующий орган</w:t>
      </w:r>
      <w:r w:rsidR="00CF3729" w:rsidRPr="003B6A35">
        <w:rPr>
          <w:sz w:val="20"/>
          <w:szCs w:val="20"/>
        </w:rPr>
        <w:t xml:space="preserve"> в течение </w:t>
      </w:r>
      <w:r w:rsidR="008D37CB" w:rsidRPr="003B6A35">
        <w:rPr>
          <w:sz w:val="20"/>
          <w:szCs w:val="20"/>
        </w:rPr>
        <w:t xml:space="preserve">одного </w:t>
      </w:r>
      <w:r w:rsidR="009315F6" w:rsidRPr="003B6A35">
        <w:rPr>
          <w:sz w:val="20"/>
          <w:szCs w:val="20"/>
        </w:rPr>
        <w:t xml:space="preserve">календарного </w:t>
      </w:r>
      <w:r w:rsidR="00CF3729" w:rsidRPr="003B6A35">
        <w:rPr>
          <w:sz w:val="20"/>
          <w:szCs w:val="20"/>
        </w:rPr>
        <w:t>месяца:</w:t>
      </w:r>
    </w:p>
    <w:p w:rsidR="008D37CB" w:rsidRPr="003B6A35" w:rsidRDefault="008D37CB" w:rsidP="00BE1D86">
      <w:pPr>
        <w:pStyle w:val="Default"/>
        <w:numPr>
          <w:ilvl w:val="1"/>
          <w:numId w:val="4"/>
        </w:numPr>
        <w:spacing w:line="240" w:lineRule="atLeast"/>
        <w:ind w:left="0" w:firstLine="0"/>
        <w:jc w:val="both"/>
        <w:rPr>
          <w:sz w:val="20"/>
          <w:szCs w:val="20"/>
        </w:rPr>
      </w:pPr>
      <w:r w:rsidRPr="003B6A35">
        <w:rPr>
          <w:sz w:val="20"/>
          <w:szCs w:val="20"/>
        </w:rPr>
        <w:t>О</w:t>
      </w:r>
      <w:r w:rsidR="00142C09" w:rsidRPr="003B6A35">
        <w:rPr>
          <w:sz w:val="20"/>
          <w:szCs w:val="20"/>
        </w:rPr>
        <w:t>т 1</w:t>
      </w:r>
      <w:r w:rsidRPr="003B6A35">
        <w:rPr>
          <w:sz w:val="20"/>
          <w:szCs w:val="20"/>
        </w:rPr>
        <w:t xml:space="preserve"> (Одного)</w:t>
      </w:r>
      <w:r w:rsidR="00142C09" w:rsidRPr="003B6A35">
        <w:rPr>
          <w:sz w:val="20"/>
          <w:szCs w:val="20"/>
        </w:rPr>
        <w:t xml:space="preserve"> до 4</w:t>
      </w:r>
      <w:r w:rsidRPr="003B6A35">
        <w:rPr>
          <w:sz w:val="20"/>
          <w:szCs w:val="20"/>
        </w:rPr>
        <w:t xml:space="preserve"> (Четырех)</w:t>
      </w:r>
      <w:r w:rsidR="00142C09" w:rsidRPr="003B6A35">
        <w:rPr>
          <w:sz w:val="20"/>
          <w:szCs w:val="20"/>
        </w:rPr>
        <w:t xml:space="preserve"> </w:t>
      </w:r>
      <w:r w:rsidRPr="003B6A35">
        <w:rPr>
          <w:sz w:val="20"/>
          <w:szCs w:val="20"/>
        </w:rPr>
        <w:t>договоров</w:t>
      </w:r>
      <w:r w:rsidR="00142C09" w:rsidRPr="003B6A35">
        <w:rPr>
          <w:sz w:val="20"/>
          <w:szCs w:val="20"/>
        </w:rPr>
        <w:t xml:space="preserve"> в месяц</w:t>
      </w:r>
      <w:r w:rsidRPr="003B6A35">
        <w:rPr>
          <w:sz w:val="20"/>
          <w:szCs w:val="20"/>
        </w:rPr>
        <w:t xml:space="preserve"> –</w:t>
      </w:r>
      <w:r w:rsidR="00142C09" w:rsidRPr="003B6A35">
        <w:rPr>
          <w:sz w:val="20"/>
          <w:szCs w:val="20"/>
        </w:rPr>
        <w:t xml:space="preserve"> </w:t>
      </w:r>
      <w:r w:rsidR="00142C09" w:rsidRPr="003B6A35">
        <w:rPr>
          <w:b/>
          <w:sz w:val="20"/>
          <w:szCs w:val="20"/>
        </w:rPr>
        <w:t>2,5%</w:t>
      </w:r>
      <w:r w:rsidRPr="003B6A35">
        <w:rPr>
          <w:sz w:val="20"/>
          <w:szCs w:val="20"/>
        </w:rPr>
        <w:t xml:space="preserve"> (Две целых пять десятых процента)</w:t>
      </w:r>
      <w:r w:rsidR="00E92ABD" w:rsidRPr="003B6A35">
        <w:rPr>
          <w:sz w:val="20"/>
          <w:szCs w:val="20"/>
        </w:rPr>
        <w:t xml:space="preserve"> от стоимости </w:t>
      </w:r>
      <w:r w:rsidRPr="003B6A35">
        <w:rPr>
          <w:sz w:val="20"/>
          <w:szCs w:val="20"/>
        </w:rPr>
        <w:t>заключенного договора;</w:t>
      </w:r>
    </w:p>
    <w:p w:rsidR="008D37CB" w:rsidRPr="003B6A35" w:rsidRDefault="00142C09" w:rsidP="00BE1D86">
      <w:pPr>
        <w:pStyle w:val="Default"/>
        <w:numPr>
          <w:ilvl w:val="1"/>
          <w:numId w:val="4"/>
        </w:numPr>
        <w:spacing w:line="240" w:lineRule="atLeast"/>
        <w:ind w:left="0" w:firstLine="0"/>
        <w:jc w:val="both"/>
        <w:rPr>
          <w:sz w:val="20"/>
          <w:szCs w:val="20"/>
        </w:rPr>
      </w:pPr>
      <w:r w:rsidRPr="003B6A35">
        <w:rPr>
          <w:sz w:val="20"/>
          <w:szCs w:val="20"/>
        </w:rPr>
        <w:t>От 5</w:t>
      </w:r>
      <w:r w:rsidR="008D37CB" w:rsidRPr="003B6A35">
        <w:rPr>
          <w:sz w:val="20"/>
          <w:szCs w:val="20"/>
        </w:rPr>
        <w:t xml:space="preserve"> (Пяти)</w:t>
      </w:r>
      <w:r w:rsidRPr="003B6A35">
        <w:rPr>
          <w:sz w:val="20"/>
          <w:szCs w:val="20"/>
        </w:rPr>
        <w:t xml:space="preserve"> до 9</w:t>
      </w:r>
      <w:r w:rsidR="008D37CB" w:rsidRPr="003B6A35">
        <w:rPr>
          <w:sz w:val="20"/>
          <w:szCs w:val="20"/>
        </w:rPr>
        <w:t xml:space="preserve"> (Девяти)</w:t>
      </w:r>
      <w:r w:rsidRPr="003B6A35">
        <w:rPr>
          <w:sz w:val="20"/>
          <w:szCs w:val="20"/>
        </w:rPr>
        <w:t xml:space="preserve"> </w:t>
      </w:r>
      <w:r w:rsidR="008D37CB" w:rsidRPr="003B6A35">
        <w:rPr>
          <w:sz w:val="20"/>
          <w:szCs w:val="20"/>
        </w:rPr>
        <w:t xml:space="preserve">договоров в месяц – </w:t>
      </w:r>
      <w:r w:rsidR="008D37CB" w:rsidRPr="003B6A35">
        <w:rPr>
          <w:b/>
          <w:sz w:val="20"/>
          <w:szCs w:val="20"/>
        </w:rPr>
        <w:t xml:space="preserve">2,8% </w:t>
      </w:r>
      <w:r w:rsidR="008D37CB" w:rsidRPr="003B6A35">
        <w:rPr>
          <w:sz w:val="20"/>
          <w:szCs w:val="20"/>
        </w:rPr>
        <w:t>(Две целых восемь десятых процента) от стоимости заключенного договора;</w:t>
      </w:r>
    </w:p>
    <w:p w:rsidR="008D37CB" w:rsidRPr="003B6A35" w:rsidRDefault="00142C09" w:rsidP="00BE1D86">
      <w:pPr>
        <w:pStyle w:val="Default"/>
        <w:numPr>
          <w:ilvl w:val="1"/>
          <w:numId w:val="4"/>
        </w:numPr>
        <w:spacing w:line="240" w:lineRule="atLeast"/>
        <w:ind w:left="0" w:firstLine="0"/>
        <w:jc w:val="both"/>
        <w:rPr>
          <w:sz w:val="20"/>
          <w:szCs w:val="20"/>
        </w:rPr>
      </w:pPr>
      <w:r w:rsidRPr="003B6A35">
        <w:rPr>
          <w:sz w:val="20"/>
          <w:szCs w:val="20"/>
        </w:rPr>
        <w:t>От 10</w:t>
      </w:r>
      <w:r w:rsidR="008D37CB" w:rsidRPr="003B6A35">
        <w:rPr>
          <w:sz w:val="20"/>
          <w:szCs w:val="20"/>
        </w:rPr>
        <w:t xml:space="preserve"> (Десяти)</w:t>
      </w:r>
      <w:r w:rsidRPr="003B6A35">
        <w:rPr>
          <w:sz w:val="20"/>
          <w:szCs w:val="20"/>
        </w:rPr>
        <w:t xml:space="preserve"> до 14</w:t>
      </w:r>
      <w:r w:rsidR="008D37CB" w:rsidRPr="003B6A35">
        <w:rPr>
          <w:sz w:val="20"/>
          <w:szCs w:val="20"/>
        </w:rPr>
        <w:t xml:space="preserve"> (Четырнадцати)</w:t>
      </w:r>
      <w:r w:rsidRPr="003B6A35">
        <w:rPr>
          <w:sz w:val="20"/>
          <w:szCs w:val="20"/>
        </w:rPr>
        <w:t xml:space="preserve"> </w:t>
      </w:r>
      <w:r w:rsidR="008D37CB" w:rsidRPr="003B6A35">
        <w:rPr>
          <w:sz w:val="20"/>
          <w:szCs w:val="20"/>
        </w:rPr>
        <w:t xml:space="preserve">договоров в месяц – </w:t>
      </w:r>
      <w:r w:rsidR="008D37CB" w:rsidRPr="003B6A35">
        <w:rPr>
          <w:b/>
          <w:sz w:val="20"/>
          <w:szCs w:val="20"/>
        </w:rPr>
        <w:t xml:space="preserve">3,1% </w:t>
      </w:r>
      <w:r w:rsidR="008D37CB" w:rsidRPr="003B6A35">
        <w:rPr>
          <w:sz w:val="20"/>
          <w:szCs w:val="20"/>
        </w:rPr>
        <w:t>(Три целых одна десятая процента) от стоимости заключенного договора;</w:t>
      </w:r>
    </w:p>
    <w:p w:rsidR="008D37CB" w:rsidRPr="003B6A35" w:rsidRDefault="00142C09" w:rsidP="00BE1D86">
      <w:pPr>
        <w:pStyle w:val="Default"/>
        <w:numPr>
          <w:ilvl w:val="1"/>
          <w:numId w:val="4"/>
        </w:numPr>
        <w:spacing w:line="240" w:lineRule="atLeast"/>
        <w:ind w:left="0" w:firstLine="0"/>
        <w:jc w:val="both"/>
        <w:rPr>
          <w:sz w:val="20"/>
          <w:szCs w:val="20"/>
        </w:rPr>
      </w:pPr>
      <w:r w:rsidRPr="003B6A35">
        <w:rPr>
          <w:sz w:val="20"/>
          <w:szCs w:val="20"/>
        </w:rPr>
        <w:t>От 15</w:t>
      </w:r>
      <w:r w:rsidR="008D37CB" w:rsidRPr="003B6A35">
        <w:rPr>
          <w:sz w:val="20"/>
          <w:szCs w:val="20"/>
        </w:rPr>
        <w:t xml:space="preserve"> (Пятнадцати)</w:t>
      </w:r>
      <w:r w:rsidRPr="003B6A35">
        <w:rPr>
          <w:sz w:val="20"/>
          <w:szCs w:val="20"/>
        </w:rPr>
        <w:t xml:space="preserve"> </w:t>
      </w:r>
      <w:r w:rsidR="008D37CB" w:rsidRPr="003B6A35">
        <w:rPr>
          <w:sz w:val="20"/>
          <w:szCs w:val="20"/>
        </w:rPr>
        <w:t xml:space="preserve">договоров в месяц – </w:t>
      </w:r>
      <w:r w:rsidR="008D37CB" w:rsidRPr="003B6A35">
        <w:rPr>
          <w:b/>
          <w:sz w:val="20"/>
          <w:szCs w:val="20"/>
        </w:rPr>
        <w:t xml:space="preserve">3,5% </w:t>
      </w:r>
      <w:r w:rsidR="008D37CB" w:rsidRPr="003B6A35">
        <w:rPr>
          <w:sz w:val="20"/>
          <w:szCs w:val="20"/>
        </w:rPr>
        <w:t>(Три целых пять десятых процента) от стоимости заключенного договора.</w:t>
      </w:r>
    </w:p>
    <w:p w:rsidR="004E268D" w:rsidRPr="003B6A35" w:rsidRDefault="004E268D" w:rsidP="00BE1D86">
      <w:pPr>
        <w:pStyle w:val="Default"/>
        <w:numPr>
          <w:ilvl w:val="0"/>
          <w:numId w:val="4"/>
        </w:numPr>
        <w:spacing w:line="240" w:lineRule="atLeast"/>
        <w:ind w:left="0" w:firstLine="0"/>
        <w:jc w:val="both"/>
        <w:rPr>
          <w:sz w:val="20"/>
          <w:szCs w:val="20"/>
        </w:rPr>
      </w:pPr>
      <w:r w:rsidRPr="003B6A35">
        <w:rPr>
          <w:sz w:val="20"/>
          <w:szCs w:val="20"/>
        </w:rPr>
        <w:t>Принципал вправе в одностороннем внесудебном порядке внести изменения в п. 6 настоящего порядка, при условии обязательного письменного уведомления Агента</w:t>
      </w:r>
      <w:r w:rsidR="009315F6" w:rsidRPr="003B6A35">
        <w:rPr>
          <w:sz w:val="20"/>
          <w:szCs w:val="20"/>
        </w:rPr>
        <w:t xml:space="preserve"> за 10 </w:t>
      </w:r>
      <w:r w:rsidRPr="003B6A35">
        <w:rPr>
          <w:sz w:val="20"/>
          <w:szCs w:val="20"/>
        </w:rPr>
        <w:t xml:space="preserve">(Десять) календарных </w:t>
      </w:r>
      <w:r w:rsidR="009315F6" w:rsidRPr="003B6A35">
        <w:rPr>
          <w:sz w:val="20"/>
          <w:szCs w:val="20"/>
        </w:rPr>
        <w:t>дней до начала нового</w:t>
      </w:r>
      <w:r w:rsidRPr="003B6A35">
        <w:rPr>
          <w:sz w:val="20"/>
          <w:szCs w:val="20"/>
        </w:rPr>
        <w:t xml:space="preserve"> календарного</w:t>
      </w:r>
      <w:r w:rsidR="009315F6" w:rsidRPr="003B6A35">
        <w:rPr>
          <w:sz w:val="20"/>
          <w:szCs w:val="20"/>
        </w:rPr>
        <w:t xml:space="preserve"> месяц</w:t>
      </w:r>
      <w:r w:rsidRPr="003B6A35">
        <w:rPr>
          <w:sz w:val="20"/>
          <w:szCs w:val="20"/>
        </w:rPr>
        <w:t>а</w:t>
      </w:r>
      <w:r w:rsidR="009315F6" w:rsidRPr="003B6A35">
        <w:rPr>
          <w:sz w:val="20"/>
          <w:szCs w:val="20"/>
        </w:rPr>
        <w:t xml:space="preserve">. </w:t>
      </w:r>
    </w:p>
    <w:p w:rsidR="003B6A35" w:rsidRPr="003B6A35" w:rsidRDefault="004E268D" w:rsidP="00BE1D86">
      <w:pPr>
        <w:pStyle w:val="Default"/>
        <w:numPr>
          <w:ilvl w:val="0"/>
          <w:numId w:val="4"/>
        </w:numPr>
        <w:spacing w:line="240" w:lineRule="atLeast"/>
        <w:ind w:left="0" w:firstLine="0"/>
        <w:jc w:val="both"/>
        <w:rPr>
          <w:sz w:val="20"/>
          <w:szCs w:val="20"/>
        </w:rPr>
      </w:pPr>
      <w:r w:rsidRPr="003B6A35">
        <w:rPr>
          <w:sz w:val="20"/>
          <w:szCs w:val="20"/>
        </w:rPr>
        <w:t xml:space="preserve">В случае неоплаченного </w:t>
      </w:r>
      <w:r w:rsidR="00BD740B" w:rsidRPr="003B6A35">
        <w:rPr>
          <w:sz w:val="20"/>
          <w:szCs w:val="20"/>
        </w:rPr>
        <w:t xml:space="preserve">Принципалом </w:t>
      </w:r>
      <w:r w:rsidRPr="003B6A35">
        <w:rPr>
          <w:sz w:val="20"/>
          <w:szCs w:val="20"/>
        </w:rPr>
        <w:t>вознаграждения до</w:t>
      </w:r>
      <w:r w:rsidR="00BD740B" w:rsidRPr="003B6A35">
        <w:rPr>
          <w:sz w:val="20"/>
          <w:szCs w:val="20"/>
        </w:rPr>
        <w:t xml:space="preserve"> момента</w:t>
      </w:r>
      <w:r w:rsidRPr="003B6A35">
        <w:rPr>
          <w:sz w:val="20"/>
          <w:szCs w:val="20"/>
        </w:rPr>
        <w:t xml:space="preserve"> одностороннего изменения</w:t>
      </w:r>
      <w:r w:rsidR="00BD740B" w:rsidRPr="003B6A35">
        <w:rPr>
          <w:sz w:val="20"/>
          <w:szCs w:val="20"/>
        </w:rPr>
        <w:t xml:space="preserve"> настоящего порядка</w:t>
      </w:r>
      <w:r w:rsidR="009315F6" w:rsidRPr="003B6A35">
        <w:rPr>
          <w:sz w:val="20"/>
          <w:szCs w:val="20"/>
        </w:rPr>
        <w:t xml:space="preserve">, </w:t>
      </w:r>
      <w:r w:rsidR="00BD740B" w:rsidRPr="003B6A35">
        <w:rPr>
          <w:sz w:val="20"/>
          <w:szCs w:val="20"/>
        </w:rPr>
        <w:t>вознаграждение Агента оплачивается Принципалом по размерам, указанным в п. 6 настоящего порядка, действующим на момент выполненного поручения Агентом.</w:t>
      </w:r>
    </w:p>
    <w:p w:rsidR="003B6A35" w:rsidRPr="003B6A35" w:rsidRDefault="003B6A35" w:rsidP="00BE1D86">
      <w:pPr>
        <w:pStyle w:val="Default"/>
        <w:numPr>
          <w:ilvl w:val="0"/>
          <w:numId w:val="4"/>
        </w:numPr>
        <w:spacing w:line="240" w:lineRule="atLeast"/>
        <w:ind w:left="0" w:firstLine="0"/>
        <w:jc w:val="both"/>
        <w:rPr>
          <w:sz w:val="20"/>
          <w:szCs w:val="20"/>
        </w:rPr>
      </w:pPr>
      <w:r w:rsidRPr="003B6A35">
        <w:rPr>
          <w:sz w:val="20"/>
          <w:szCs w:val="20"/>
        </w:rPr>
        <w:t xml:space="preserve">Отсутствие сопровождения Агентом на любом этапе заключения договора, либо при изменении условий договора в процессе его подготовки, признается отступлением Агента от условий заключенного договора и поручений Принципала, в связи с чем, Принципал вправе </w:t>
      </w:r>
      <w:r w:rsidRPr="003B6A35">
        <w:rPr>
          <w:rFonts w:eastAsia="Verdana"/>
          <w:sz w:val="20"/>
          <w:szCs w:val="20"/>
        </w:rPr>
        <w:t>потребовать уплаты Агентом штрафа</w:t>
      </w:r>
      <w:r w:rsidRPr="003B6A35">
        <w:rPr>
          <w:sz w:val="20"/>
          <w:szCs w:val="20"/>
        </w:rPr>
        <w:t xml:space="preserve"> в следующих размерах: </w:t>
      </w:r>
    </w:p>
    <w:p w:rsidR="003B6A35" w:rsidRPr="003B6A35" w:rsidRDefault="003B6A35" w:rsidP="00BE1D86">
      <w:pPr>
        <w:pStyle w:val="Default"/>
        <w:numPr>
          <w:ilvl w:val="1"/>
          <w:numId w:val="4"/>
        </w:numPr>
        <w:spacing w:line="240" w:lineRule="atLeast"/>
        <w:ind w:left="0" w:firstLine="0"/>
        <w:jc w:val="both"/>
        <w:rPr>
          <w:sz w:val="20"/>
          <w:szCs w:val="20"/>
        </w:rPr>
      </w:pPr>
      <w:r w:rsidRPr="003B6A35">
        <w:rPr>
          <w:sz w:val="20"/>
          <w:szCs w:val="20"/>
        </w:rPr>
        <w:t xml:space="preserve">На подписании договора бронирования в офисе застройщика – </w:t>
      </w:r>
      <w:r w:rsidRPr="003B6A35">
        <w:rPr>
          <w:b/>
          <w:sz w:val="20"/>
          <w:szCs w:val="20"/>
        </w:rPr>
        <w:t>0,2%</w:t>
      </w:r>
      <w:r w:rsidRPr="003B6A35">
        <w:rPr>
          <w:sz w:val="20"/>
          <w:szCs w:val="20"/>
        </w:rPr>
        <w:t xml:space="preserve"> (Ноль целых две десятых процента) от суммы вознаграждения;</w:t>
      </w:r>
    </w:p>
    <w:p w:rsidR="003B6A35" w:rsidRPr="003B6A35" w:rsidRDefault="003B6A35" w:rsidP="00BE1D86">
      <w:pPr>
        <w:pStyle w:val="Default"/>
        <w:numPr>
          <w:ilvl w:val="1"/>
          <w:numId w:val="4"/>
        </w:numPr>
        <w:spacing w:line="240" w:lineRule="atLeast"/>
        <w:ind w:left="0" w:firstLine="0"/>
        <w:jc w:val="both"/>
        <w:rPr>
          <w:sz w:val="20"/>
          <w:szCs w:val="20"/>
        </w:rPr>
      </w:pPr>
      <w:r w:rsidRPr="003B6A35">
        <w:rPr>
          <w:sz w:val="20"/>
          <w:szCs w:val="20"/>
        </w:rPr>
        <w:t xml:space="preserve">На подписании кредитного договора – </w:t>
      </w:r>
      <w:r w:rsidRPr="003B6A35">
        <w:rPr>
          <w:b/>
          <w:sz w:val="20"/>
          <w:szCs w:val="20"/>
        </w:rPr>
        <w:t>0,2%</w:t>
      </w:r>
      <w:r w:rsidRPr="003B6A35">
        <w:rPr>
          <w:sz w:val="20"/>
          <w:szCs w:val="20"/>
        </w:rPr>
        <w:t xml:space="preserve"> (Ноль целых две десятых процента) от суммы вознаграждения;</w:t>
      </w:r>
    </w:p>
    <w:p w:rsidR="003B6A35" w:rsidRPr="003B6A35" w:rsidRDefault="003B6A35" w:rsidP="00BE1D86">
      <w:pPr>
        <w:pStyle w:val="Default"/>
        <w:numPr>
          <w:ilvl w:val="1"/>
          <w:numId w:val="4"/>
        </w:numPr>
        <w:spacing w:line="240" w:lineRule="atLeast"/>
        <w:ind w:left="0" w:firstLine="0"/>
        <w:jc w:val="both"/>
        <w:rPr>
          <w:sz w:val="20"/>
          <w:szCs w:val="20"/>
        </w:rPr>
      </w:pPr>
      <w:r w:rsidRPr="003B6A35">
        <w:rPr>
          <w:sz w:val="20"/>
          <w:szCs w:val="20"/>
        </w:rPr>
        <w:t xml:space="preserve">На подписании Договора участия в долевом строительстве, Договора уступки прав требования по Договору участия в долевом строительстве – </w:t>
      </w:r>
      <w:r w:rsidRPr="003B6A35">
        <w:rPr>
          <w:b/>
          <w:sz w:val="20"/>
          <w:szCs w:val="20"/>
        </w:rPr>
        <w:t>0,5%</w:t>
      </w:r>
      <w:r w:rsidRPr="003B6A35">
        <w:rPr>
          <w:sz w:val="20"/>
          <w:szCs w:val="20"/>
        </w:rPr>
        <w:t xml:space="preserve"> (Ноль целых пять десятых процента) от суммы вознаграждения;</w:t>
      </w:r>
    </w:p>
    <w:p w:rsidR="003B6A35" w:rsidRPr="003B6A35" w:rsidRDefault="003B6A35" w:rsidP="00BE1D86">
      <w:pPr>
        <w:pStyle w:val="Default"/>
        <w:numPr>
          <w:ilvl w:val="1"/>
          <w:numId w:val="4"/>
        </w:numPr>
        <w:spacing w:line="240" w:lineRule="atLeast"/>
        <w:ind w:left="0" w:firstLine="0"/>
        <w:jc w:val="both"/>
        <w:rPr>
          <w:sz w:val="20"/>
          <w:szCs w:val="20"/>
        </w:rPr>
      </w:pPr>
      <w:r w:rsidRPr="003B6A35">
        <w:rPr>
          <w:sz w:val="20"/>
          <w:szCs w:val="20"/>
        </w:rPr>
        <w:t xml:space="preserve">Отсутствие в регистрационной палате (МФЦ) при подаче Договора – </w:t>
      </w:r>
      <w:r w:rsidRPr="003B6A35">
        <w:rPr>
          <w:b/>
          <w:sz w:val="20"/>
          <w:szCs w:val="20"/>
        </w:rPr>
        <w:t>0,5%</w:t>
      </w:r>
      <w:r w:rsidRPr="003B6A35">
        <w:rPr>
          <w:sz w:val="20"/>
          <w:szCs w:val="20"/>
        </w:rPr>
        <w:t xml:space="preserve"> (Ноль целых пять десятых процента) от суммы вознаграждения;</w:t>
      </w:r>
    </w:p>
    <w:p w:rsidR="003B6A35" w:rsidRPr="003B6A35" w:rsidRDefault="003B6A35" w:rsidP="00BE1D86">
      <w:pPr>
        <w:pStyle w:val="Default"/>
        <w:numPr>
          <w:ilvl w:val="1"/>
          <w:numId w:val="4"/>
        </w:numPr>
        <w:spacing w:line="240" w:lineRule="atLeast"/>
        <w:ind w:left="0" w:firstLine="0"/>
        <w:jc w:val="both"/>
        <w:rPr>
          <w:sz w:val="20"/>
          <w:szCs w:val="20"/>
        </w:rPr>
      </w:pPr>
      <w:r w:rsidRPr="003B6A35">
        <w:rPr>
          <w:sz w:val="20"/>
          <w:szCs w:val="20"/>
        </w:rPr>
        <w:t xml:space="preserve">За непредставление информации об изменениях по заключаемому Договору, изменениях условий оплаты по Договору и/или размеров взносов, времени и дате сделки – </w:t>
      </w:r>
      <w:r w:rsidRPr="003B6A35">
        <w:rPr>
          <w:b/>
          <w:sz w:val="20"/>
          <w:szCs w:val="20"/>
        </w:rPr>
        <w:t>0,2%</w:t>
      </w:r>
      <w:r w:rsidRPr="003B6A35">
        <w:rPr>
          <w:sz w:val="20"/>
          <w:szCs w:val="20"/>
        </w:rPr>
        <w:t xml:space="preserve"> (Ноль целых две десятых процента) от суммы вознаграждения;</w:t>
      </w:r>
    </w:p>
    <w:p w:rsidR="003B6A35" w:rsidRPr="003B6A35" w:rsidRDefault="003B6A35" w:rsidP="00BE1D86">
      <w:pPr>
        <w:pStyle w:val="Default"/>
        <w:numPr>
          <w:ilvl w:val="1"/>
          <w:numId w:val="4"/>
        </w:numPr>
        <w:spacing w:line="240" w:lineRule="atLeast"/>
        <w:ind w:left="0" w:firstLine="0"/>
        <w:jc w:val="both"/>
        <w:rPr>
          <w:sz w:val="20"/>
          <w:szCs w:val="20"/>
        </w:rPr>
      </w:pPr>
      <w:r w:rsidRPr="003B6A35">
        <w:rPr>
          <w:sz w:val="20"/>
          <w:szCs w:val="20"/>
        </w:rPr>
        <w:t xml:space="preserve">В случае отказа Покупателя работать с Агентом на любом этапе сделки (до подписания договора между Покупателем и Принципалом) – </w:t>
      </w:r>
      <w:r w:rsidRPr="003B6A35">
        <w:rPr>
          <w:b/>
          <w:sz w:val="20"/>
          <w:szCs w:val="20"/>
        </w:rPr>
        <w:t>1%</w:t>
      </w:r>
      <w:r w:rsidRPr="003B6A35">
        <w:rPr>
          <w:sz w:val="20"/>
          <w:szCs w:val="20"/>
        </w:rPr>
        <w:t xml:space="preserve"> (Один процент) от суммы вознаграждения.</w:t>
      </w:r>
    </w:p>
    <w:p w:rsidR="00852F87" w:rsidRPr="003B6A35" w:rsidRDefault="00852F87" w:rsidP="00142C09">
      <w:pPr>
        <w:rPr>
          <w:sz w:val="22"/>
          <w:szCs w:val="22"/>
        </w:rPr>
      </w:pPr>
    </w:p>
    <w:p w:rsidR="00BD740B" w:rsidRPr="00BE1D86" w:rsidRDefault="00BD740B" w:rsidP="00BD740B">
      <w:pPr>
        <w:pStyle w:val="a9"/>
        <w:spacing w:after="0" w:line="240" w:lineRule="auto"/>
        <w:ind w:left="0"/>
        <w:jc w:val="center"/>
        <w:rPr>
          <w:rFonts w:ascii="Times New Roman" w:eastAsia="Verdana" w:hAnsi="Times New Roman" w:cs="Times New Roman"/>
          <w:b/>
          <w:sz w:val="20"/>
          <w:szCs w:val="20"/>
        </w:rPr>
      </w:pPr>
      <w:r w:rsidRPr="00BE1D86">
        <w:rPr>
          <w:rFonts w:ascii="Times New Roman" w:eastAsia="Verdana" w:hAnsi="Times New Roman" w:cs="Times New Roman"/>
          <w:b/>
          <w:sz w:val="20"/>
          <w:szCs w:val="20"/>
        </w:rPr>
        <w:t xml:space="preserve">РЕКВИЗИТЫ </w:t>
      </w:r>
      <w:r w:rsidR="00BE1D86">
        <w:rPr>
          <w:rFonts w:ascii="Times New Roman" w:eastAsia="Verdana" w:hAnsi="Times New Roman" w:cs="Times New Roman"/>
          <w:b/>
          <w:sz w:val="20"/>
          <w:szCs w:val="20"/>
        </w:rPr>
        <w:t xml:space="preserve">И ПОДПИСИ </w:t>
      </w:r>
      <w:r w:rsidRPr="00BE1D86">
        <w:rPr>
          <w:rFonts w:ascii="Times New Roman" w:eastAsia="Verdana" w:hAnsi="Times New Roman" w:cs="Times New Roman"/>
          <w:b/>
          <w:sz w:val="20"/>
          <w:szCs w:val="20"/>
        </w:rPr>
        <w:t>СТОРОН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27"/>
      </w:tblGrid>
      <w:tr w:rsidR="00BD740B" w:rsidRPr="00BE1D86" w:rsidTr="003F6B17">
        <w:tc>
          <w:tcPr>
            <w:tcW w:w="5529" w:type="dxa"/>
          </w:tcPr>
          <w:p w:rsidR="00BD740B" w:rsidRPr="00BE1D86" w:rsidRDefault="00BD740B" w:rsidP="003F6B17">
            <w:pPr>
              <w:jc w:val="both"/>
              <w:rPr>
                <w:rFonts w:eastAsia="Verdana"/>
                <w:b/>
                <w:sz w:val="20"/>
                <w:szCs w:val="20"/>
              </w:rPr>
            </w:pPr>
            <w:r w:rsidRPr="00BE1D86">
              <w:rPr>
                <w:rFonts w:eastAsia="Verdana"/>
                <w:b/>
                <w:sz w:val="20"/>
                <w:szCs w:val="20"/>
              </w:rPr>
              <w:t>Принципал:</w:t>
            </w:r>
          </w:p>
          <w:p w:rsidR="00BD740B" w:rsidRPr="00BE1D86" w:rsidRDefault="00BD740B" w:rsidP="003F6B17">
            <w:pPr>
              <w:jc w:val="both"/>
              <w:rPr>
                <w:rFonts w:eastAsia="Verdana"/>
                <w:b/>
                <w:sz w:val="20"/>
                <w:szCs w:val="20"/>
              </w:rPr>
            </w:pPr>
            <w:r w:rsidRPr="00BE1D86">
              <w:rPr>
                <w:rFonts w:eastAsia="Verdana"/>
                <w:b/>
                <w:sz w:val="20"/>
                <w:szCs w:val="20"/>
              </w:rPr>
              <w:t>ООО «СЗ «Квартал»</w:t>
            </w:r>
          </w:p>
          <w:p w:rsidR="00BD740B" w:rsidRPr="00BE1D86" w:rsidRDefault="00BD740B" w:rsidP="003F6B17">
            <w:pPr>
              <w:jc w:val="both"/>
              <w:rPr>
                <w:rFonts w:eastAsia="Verdana"/>
                <w:sz w:val="20"/>
                <w:szCs w:val="20"/>
              </w:rPr>
            </w:pPr>
            <w:r w:rsidRPr="00BE1D86">
              <w:rPr>
                <w:rFonts w:eastAsia="Verdana"/>
                <w:sz w:val="20"/>
                <w:szCs w:val="20"/>
              </w:rPr>
              <w:t xml:space="preserve">Юридический адрес: </w:t>
            </w:r>
            <w:r w:rsidRPr="00BE1D86">
              <w:rPr>
                <w:sz w:val="20"/>
                <w:szCs w:val="20"/>
              </w:rPr>
              <w:t xml:space="preserve">300024, Тульская обл., г. Тула, ул. </w:t>
            </w:r>
            <w:r w:rsidR="00631949">
              <w:rPr>
                <w:sz w:val="20"/>
                <w:szCs w:val="20"/>
              </w:rPr>
              <w:t>Демонстрации</w:t>
            </w:r>
            <w:r w:rsidRPr="00BE1D86">
              <w:rPr>
                <w:sz w:val="20"/>
                <w:szCs w:val="20"/>
              </w:rPr>
              <w:t xml:space="preserve">, д. </w:t>
            </w:r>
            <w:r w:rsidR="00631949">
              <w:rPr>
                <w:sz w:val="20"/>
                <w:szCs w:val="20"/>
              </w:rPr>
              <w:t>28А, этаж 1</w:t>
            </w:r>
          </w:p>
          <w:p w:rsidR="00BD740B" w:rsidRPr="00BE1D86" w:rsidRDefault="00BD740B" w:rsidP="003F6B17">
            <w:pPr>
              <w:jc w:val="both"/>
              <w:rPr>
                <w:rFonts w:eastAsia="Verdana"/>
                <w:sz w:val="20"/>
                <w:szCs w:val="20"/>
              </w:rPr>
            </w:pPr>
            <w:r w:rsidRPr="00BE1D86">
              <w:rPr>
                <w:rFonts w:eastAsia="Verdana"/>
                <w:sz w:val="20"/>
                <w:szCs w:val="20"/>
              </w:rPr>
              <w:t xml:space="preserve">ОГРН </w:t>
            </w:r>
            <w:r w:rsidRPr="00BE1D86">
              <w:rPr>
                <w:sz w:val="20"/>
                <w:szCs w:val="20"/>
              </w:rPr>
              <w:t>1217100005385</w:t>
            </w:r>
          </w:p>
          <w:p w:rsidR="00BD740B" w:rsidRPr="00BE1D86" w:rsidRDefault="00BD740B" w:rsidP="003F6B17">
            <w:pPr>
              <w:jc w:val="both"/>
              <w:rPr>
                <w:rFonts w:eastAsia="Verdana"/>
                <w:sz w:val="20"/>
                <w:szCs w:val="20"/>
              </w:rPr>
            </w:pPr>
            <w:r w:rsidRPr="00BE1D86">
              <w:rPr>
                <w:rFonts w:eastAsia="Verdana"/>
                <w:sz w:val="20"/>
                <w:szCs w:val="20"/>
              </w:rPr>
              <w:t xml:space="preserve">ИНН </w:t>
            </w:r>
            <w:r w:rsidRPr="00BE1D86">
              <w:rPr>
                <w:sz w:val="20"/>
                <w:szCs w:val="20"/>
              </w:rPr>
              <w:t>7100005510</w:t>
            </w:r>
          </w:p>
          <w:p w:rsidR="00BD740B" w:rsidRPr="00BE1D86" w:rsidRDefault="00BD740B" w:rsidP="003F6B17">
            <w:pPr>
              <w:jc w:val="both"/>
              <w:rPr>
                <w:rFonts w:eastAsia="Verdana"/>
                <w:sz w:val="20"/>
                <w:szCs w:val="20"/>
              </w:rPr>
            </w:pPr>
            <w:r w:rsidRPr="00BE1D86">
              <w:rPr>
                <w:rFonts w:eastAsia="Verdana"/>
                <w:sz w:val="20"/>
                <w:szCs w:val="20"/>
              </w:rPr>
              <w:t xml:space="preserve">КПП </w:t>
            </w:r>
            <w:r w:rsidRPr="00BE1D86">
              <w:rPr>
                <w:sz w:val="20"/>
                <w:szCs w:val="20"/>
              </w:rPr>
              <w:t>710001001</w:t>
            </w:r>
            <w:bookmarkStart w:id="0" w:name="_GoBack"/>
            <w:bookmarkEnd w:id="0"/>
          </w:p>
          <w:p w:rsidR="00BD740B" w:rsidRPr="00BE1D86" w:rsidRDefault="00BD740B" w:rsidP="003F6B17">
            <w:pPr>
              <w:jc w:val="both"/>
              <w:rPr>
                <w:rFonts w:eastAsia="Verdana"/>
                <w:sz w:val="20"/>
                <w:szCs w:val="20"/>
              </w:rPr>
            </w:pPr>
            <w:r w:rsidRPr="00BE1D86">
              <w:rPr>
                <w:rFonts w:eastAsia="Verdana"/>
                <w:sz w:val="20"/>
                <w:szCs w:val="20"/>
              </w:rPr>
              <w:lastRenderedPageBreak/>
              <w:t xml:space="preserve">Р/с </w:t>
            </w:r>
            <w:r w:rsidRPr="00BE1D86">
              <w:rPr>
                <w:sz w:val="20"/>
                <w:szCs w:val="20"/>
              </w:rPr>
              <w:t>40702810853000014602</w:t>
            </w:r>
          </w:p>
          <w:p w:rsidR="00BD740B" w:rsidRPr="00BE1D86" w:rsidRDefault="00BD740B" w:rsidP="003F6B17">
            <w:pPr>
              <w:jc w:val="both"/>
              <w:rPr>
                <w:rFonts w:eastAsia="Verdana"/>
                <w:sz w:val="20"/>
                <w:szCs w:val="20"/>
              </w:rPr>
            </w:pPr>
            <w:r w:rsidRPr="00BE1D86">
              <w:rPr>
                <w:sz w:val="20"/>
                <w:szCs w:val="20"/>
              </w:rPr>
              <w:t>Рязанское отделение № 8606 ПАО СБЕРБАНК</w:t>
            </w:r>
            <w:r w:rsidRPr="00BE1D86">
              <w:rPr>
                <w:rFonts w:eastAsia="Verdana"/>
                <w:sz w:val="20"/>
                <w:szCs w:val="20"/>
              </w:rPr>
              <w:t xml:space="preserve"> К/с </w:t>
            </w:r>
            <w:r w:rsidRPr="00BE1D86">
              <w:rPr>
                <w:color w:val="1A1919"/>
                <w:sz w:val="20"/>
                <w:szCs w:val="20"/>
              </w:rPr>
              <w:t>30101810500000000614</w:t>
            </w:r>
          </w:p>
          <w:p w:rsidR="00BD740B" w:rsidRPr="00BE1D86" w:rsidRDefault="00BD740B" w:rsidP="003F6B17">
            <w:pPr>
              <w:jc w:val="both"/>
              <w:rPr>
                <w:rFonts w:eastAsia="Verdana"/>
                <w:sz w:val="20"/>
                <w:szCs w:val="20"/>
              </w:rPr>
            </w:pPr>
            <w:r w:rsidRPr="00BE1D86">
              <w:rPr>
                <w:rFonts w:eastAsia="Verdana"/>
                <w:sz w:val="20"/>
                <w:szCs w:val="20"/>
              </w:rPr>
              <w:t xml:space="preserve">БИК </w:t>
            </w:r>
            <w:r w:rsidRPr="00BE1D86">
              <w:rPr>
                <w:sz w:val="20"/>
                <w:szCs w:val="20"/>
              </w:rPr>
              <w:t>046126614</w:t>
            </w:r>
          </w:p>
          <w:p w:rsidR="00BD740B" w:rsidRPr="00BE1D86" w:rsidRDefault="00BD740B" w:rsidP="003F6B17">
            <w:pPr>
              <w:jc w:val="both"/>
              <w:rPr>
                <w:rFonts w:eastAsia="Verdana"/>
                <w:b/>
                <w:sz w:val="20"/>
                <w:szCs w:val="20"/>
              </w:rPr>
            </w:pPr>
          </w:p>
          <w:p w:rsidR="00BD740B" w:rsidRPr="00BE1D86" w:rsidRDefault="00BD740B" w:rsidP="003F6B17">
            <w:pPr>
              <w:rPr>
                <w:rFonts w:eastAsia="Verdana"/>
                <w:b/>
                <w:sz w:val="20"/>
                <w:szCs w:val="20"/>
              </w:rPr>
            </w:pPr>
            <w:r w:rsidRPr="00BE1D86">
              <w:rPr>
                <w:rFonts w:eastAsia="Verdana"/>
                <w:b/>
                <w:sz w:val="20"/>
                <w:szCs w:val="20"/>
              </w:rPr>
              <w:t>Генеральный директор</w:t>
            </w:r>
          </w:p>
          <w:p w:rsidR="00BD740B" w:rsidRPr="00BE1D86" w:rsidRDefault="00BD740B" w:rsidP="003F6B17">
            <w:pPr>
              <w:rPr>
                <w:rFonts w:eastAsia="Verdana"/>
                <w:b/>
                <w:sz w:val="20"/>
                <w:szCs w:val="20"/>
              </w:rPr>
            </w:pPr>
            <w:r w:rsidRPr="00BE1D86">
              <w:rPr>
                <w:rFonts w:eastAsia="Verdana"/>
                <w:b/>
                <w:sz w:val="20"/>
                <w:szCs w:val="20"/>
              </w:rPr>
              <w:t>ООО «СЗ «Квартал»</w:t>
            </w:r>
          </w:p>
          <w:p w:rsidR="00BD740B" w:rsidRPr="00BE1D86" w:rsidRDefault="00BD740B" w:rsidP="003F6B17">
            <w:pPr>
              <w:tabs>
                <w:tab w:val="left" w:pos="0"/>
                <w:tab w:val="left" w:pos="993"/>
                <w:tab w:val="left" w:pos="1134"/>
              </w:tabs>
              <w:jc w:val="right"/>
              <w:rPr>
                <w:rFonts w:eastAsia="Verdana"/>
                <w:sz w:val="20"/>
                <w:szCs w:val="20"/>
              </w:rPr>
            </w:pPr>
          </w:p>
          <w:p w:rsidR="00BD740B" w:rsidRPr="00BE1D86" w:rsidRDefault="00BD740B" w:rsidP="003F6B17">
            <w:pPr>
              <w:tabs>
                <w:tab w:val="left" w:pos="0"/>
                <w:tab w:val="left" w:pos="993"/>
                <w:tab w:val="left" w:pos="1134"/>
              </w:tabs>
              <w:jc w:val="right"/>
              <w:rPr>
                <w:rFonts w:eastAsia="Verdana"/>
                <w:sz w:val="20"/>
                <w:szCs w:val="20"/>
              </w:rPr>
            </w:pPr>
          </w:p>
          <w:p w:rsidR="00BD740B" w:rsidRPr="00BE1D86" w:rsidRDefault="00BD740B" w:rsidP="003F6B17">
            <w:pPr>
              <w:tabs>
                <w:tab w:val="left" w:pos="0"/>
                <w:tab w:val="left" w:pos="993"/>
                <w:tab w:val="left" w:pos="1134"/>
              </w:tabs>
              <w:jc w:val="right"/>
              <w:rPr>
                <w:rFonts w:eastAsia="Verdana"/>
                <w:sz w:val="20"/>
                <w:szCs w:val="20"/>
              </w:rPr>
            </w:pPr>
          </w:p>
          <w:p w:rsidR="00BD740B" w:rsidRPr="00BE1D86" w:rsidRDefault="00BD740B" w:rsidP="003F6B17">
            <w:pPr>
              <w:tabs>
                <w:tab w:val="left" w:pos="0"/>
                <w:tab w:val="left" w:pos="993"/>
                <w:tab w:val="left" w:pos="1134"/>
              </w:tabs>
              <w:jc w:val="right"/>
              <w:rPr>
                <w:rFonts w:eastAsia="Verdana"/>
                <w:sz w:val="20"/>
                <w:szCs w:val="20"/>
              </w:rPr>
            </w:pPr>
            <w:r w:rsidRPr="00BE1D86">
              <w:rPr>
                <w:rFonts w:eastAsia="Verdana"/>
                <w:sz w:val="20"/>
                <w:szCs w:val="20"/>
              </w:rPr>
              <w:t>_______________/</w:t>
            </w:r>
            <w:r w:rsidRPr="00BE1D86">
              <w:rPr>
                <w:sz w:val="20"/>
                <w:szCs w:val="20"/>
              </w:rPr>
              <w:t xml:space="preserve"> Долгов П.В. /</w:t>
            </w:r>
          </w:p>
          <w:p w:rsidR="00BD740B" w:rsidRPr="00BE1D86" w:rsidRDefault="00BD740B" w:rsidP="003F6B17">
            <w:pPr>
              <w:jc w:val="both"/>
              <w:rPr>
                <w:rFonts w:eastAsia="Verdana"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</w:tcPr>
          <w:p w:rsidR="00BD740B" w:rsidRPr="00BE1D86" w:rsidRDefault="00BD740B" w:rsidP="003F6B17">
            <w:pPr>
              <w:jc w:val="both"/>
              <w:rPr>
                <w:rFonts w:eastAsia="Verdana"/>
                <w:b/>
                <w:sz w:val="20"/>
                <w:szCs w:val="20"/>
              </w:rPr>
            </w:pPr>
            <w:r w:rsidRPr="00BE1D86">
              <w:rPr>
                <w:rFonts w:eastAsia="Verdana"/>
                <w:b/>
                <w:sz w:val="20"/>
                <w:szCs w:val="20"/>
              </w:rPr>
              <w:lastRenderedPageBreak/>
              <w:t>Агент:</w:t>
            </w:r>
          </w:p>
          <w:p w:rsidR="00BD740B" w:rsidRPr="00BE1D86" w:rsidRDefault="00BD740B" w:rsidP="003F6B17">
            <w:pPr>
              <w:pStyle w:val="a9"/>
              <w:ind w:left="0"/>
              <w:contextualSpacing w:val="0"/>
              <w:jc w:val="both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D740B" w:rsidRPr="003B6A35" w:rsidRDefault="00BD740B" w:rsidP="00142C09">
      <w:pPr>
        <w:rPr>
          <w:sz w:val="22"/>
          <w:szCs w:val="22"/>
        </w:rPr>
      </w:pPr>
    </w:p>
    <w:sectPr w:rsidR="00BD740B" w:rsidRPr="003B6A35" w:rsidSect="00A8667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BF8" w:rsidRDefault="008F1BF8" w:rsidP="001461FA">
      <w:r>
        <w:separator/>
      </w:r>
    </w:p>
  </w:endnote>
  <w:endnote w:type="continuationSeparator" w:id="0">
    <w:p w:rsidR="008F1BF8" w:rsidRDefault="008F1BF8" w:rsidP="0014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D86" w:rsidRDefault="00BE1D86">
    <w:pPr>
      <w:pStyle w:val="a5"/>
      <w:rPr>
        <w:i/>
        <w:sz w:val="20"/>
        <w:szCs w:val="20"/>
      </w:rPr>
    </w:pPr>
  </w:p>
  <w:p w:rsidR="00BE1D86" w:rsidRPr="00BE1D86" w:rsidRDefault="00BE1D86">
    <w:pPr>
      <w:pStyle w:val="a5"/>
      <w:rPr>
        <w:i/>
        <w:sz w:val="20"/>
        <w:szCs w:val="20"/>
      </w:rPr>
    </w:pPr>
    <w:r w:rsidRPr="0073078B">
      <w:rPr>
        <w:i/>
        <w:sz w:val="20"/>
        <w:szCs w:val="20"/>
      </w:rPr>
      <w:t>_____________ Принципал</w:t>
    </w:r>
    <w:r w:rsidRPr="0073078B">
      <w:rPr>
        <w:i/>
        <w:sz w:val="20"/>
        <w:szCs w:val="20"/>
      </w:rPr>
      <w:ptab w:relativeTo="margin" w:alignment="center" w:leader="none"/>
    </w:r>
    <w:r w:rsidRPr="0073078B">
      <w:rPr>
        <w:i/>
        <w:sz w:val="20"/>
        <w:szCs w:val="20"/>
      </w:rPr>
      <w:ptab w:relativeTo="margin" w:alignment="right" w:leader="none"/>
    </w:r>
    <w:r w:rsidRPr="0073078B">
      <w:rPr>
        <w:i/>
        <w:sz w:val="20"/>
        <w:szCs w:val="20"/>
      </w:rPr>
      <w:t xml:space="preserve">_____________ </w:t>
    </w:r>
    <w:r>
      <w:rPr>
        <w:i/>
        <w:sz w:val="20"/>
        <w:szCs w:val="20"/>
      </w:rPr>
      <w:t>Агент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BF8" w:rsidRDefault="008F1BF8" w:rsidP="001461FA">
      <w:r>
        <w:separator/>
      </w:r>
    </w:p>
  </w:footnote>
  <w:footnote w:type="continuationSeparator" w:id="0">
    <w:p w:rsidR="008F1BF8" w:rsidRDefault="008F1BF8" w:rsidP="00146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3CBD"/>
    <w:multiLevelType w:val="multilevel"/>
    <w:tmpl w:val="E502FC90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eastAsiaTheme="minorHAnsi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Theme="minorHAnsi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Theme="minorHAnsi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Theme="minorHAnsi" w:hint="default"/>
        <w:sz w:val="22"/>
      </w:rPr>
    </w:lvl>
  </w:abstractNum>
  <w:abstractNum w:abstractNumId="1">
    <w:nsid w:val="165144D1"/>
    <w:multiLevelType w:val="hybridMultilevel"/>
    <w:tmpl w:val="0932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22F01"/>
    <w:multiLevelType w:val="multilevel"/>
    <w:tmpl w:val="52F6F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2CE57F3A"/>
    <w:multiLevelType w:val="hybridMultilevel"/>
    <w:tmpl w:val="3C68B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A14C9"/>
    <w:multiLevelType w:val="hybridMultilevel"/>
    <w:tmpl w:val="4EA44C7A"/>
    <w:lvl w:ilvl="0" w:tplc="4808D29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FF2663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B4ADF5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5EFEB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FDA399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888AD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FCE3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E4168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9801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3A5E7087"/>
    <w:multiLevelType w:val="hybridMultilevel"/>
    <w:tmpl w:val="67C44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09"/>
    <w:rsid w:val="00142C09"/>
    <w:rsid w:val="001461FA"/>
    <w:rsid w:val="002B570D"/>
    <w:rsid w:val="002E2055"/>
    <w:rsid w:val="003B364D"/>
    <w:rsid w:val="003B6A35"/>
    <w:rsid w:val="00477ED8"/>
    <w:rsid w:val="004E268D"/>
    <w:rsid w:val="005D6FC2"/>
    <w:rsid w:val="00631949"/>
    <w:rsid w:val="006B193A"/>
    <w:rsid w:val="00725270"/>
    <w:rsid w:val="00852F87"/>
    <w:rsid w:val="008C0D36"/>
    <w:rsid w:val="008D37CB"/>
    <w:rsid w:val="008F1BF8"/>
    <w:rsid w:val="009315F6"/>
    <w:rsid w:val="00A8667A"/>
    <w:rsid w:val="00BD740B"/>
    <w:rsid w:val="00BE1D86"/>
    <w:rsid w:val="00CF3729"/>
    <w:rsid w:val="00E70A65"/>
    <w:rsid w:val="00E9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2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2C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461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6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461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61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61F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D74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39"/>
    <w:rsid w:val="00BD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2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2C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461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6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461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61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61F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D74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39"/>
    <w:rsid w:val="00BD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2022-02-09T07:21:00Z</dcterms:created>
  <dcterms:modified xsi:type="dcterms:W3CDTF">2022-02-09T07:21:00Z</dcterms:modified>
</cp:coreProperties>
</file>